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AF275" w14:textId="1F48DF5A" w:rsidR="000975F9" w:rsidRPr="000975F9" w:rsidRDefault="000975F9" w:rsidP="000975F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0975F9">
        <w:rPr>
          <w:rFonts w:ascii="Arial" w:eastAsia="Times New Roman" w:hAnsi="Arial" w:cs="Arial"/>
          <w:b/>
          <w:sz w:val="20"/>
          <w:szCs w:val="20"/>
        </w:rPr>
        <w:t xml:space="preserve">PRILOGA 2 – </w:t>
      </w:r>
      <w:r w:rsidR="00CB2E5F">
        <w:rPr>
          <w:rFonts w:ascii="Arial" w:eastAsia="Times New Roman" w:hAnsi="Arial" w:cs="Arial"/>
          <w:b/>
          <w:sz w:val="20"/>
          <w:szCs w:val="20"/>
        </w:rPr>
        <w:t>PREDRAČUN</w:t>
      </w:r>
    </w:p>
    <w:p w14:paraId="087AF276" w14:textId="77777777" w:rsidR="000975F9" w:rsidRPr="000975F9" w:rsidRDefault="000975F9" w:rsidP="000975F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87AF277" w14:textId="77777777" w:rsidR="000975F9" w:rsidRPr="000975F9" w:rsidRDefault="000975F9" w:rsidP="000975F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0975F9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87AF278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087AF279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975F9">
        <w:rPr>
          <w:rFonts w:ascii="Arial" w:eastAsia="Times New Roman" w:hAnsi="Arial" w:cs="Arial"/>
          <w:b/>
          <w:sz w:val="20"/>
          <w:szCs w:val="20"/>
          <w:lang w:val="en-US"/>
        </w:rPr>
        <w:t xml:space="preserve">MORS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165</w:t>
      </w:r>
      <w:r w:rsidRPr="000975F9">
        <w:rPr>
          <w:rFonts w:ascii="Arial" w:eastAsia="Times New Roman" w:hAnsi="Arial" w:cs="Arial"/>
          <w:b/>
          <w:sz w:val="20"/>
          <w:szCs w:val="20"/>
          <w:lang w:val="en-US"/>
        </w:rPr>
        <w:t>/201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8</w:t>
      </w:r>
      <w:r w:rsidRPr="000975F9">
        <w:rPr>
          <w:rFonts w:ascii="Arial" w:eastAsia="Times New Roman" w:hAnsi="Arial" w:cs="Arial"/>
          <w:b/>
          <w:sz w:val="20"/>
          <w:szCs w:val="20"/>
          <w:lang w:val="en-US"/>
        </w:rPr>
        <w:t>-KONKPSP; OBNOVA KLIMATSKIH SISTEMOV V VEČJIH IN MANJŠIH KONTEJNERJIH ROLE 2</w:t>
      </w:r>
    </w:p>
    <w:p w14:paraId="087AF27A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tbl>
      <w:tblPr>
        <w:tblW w:w="14205" w:type="dxa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5805"/>
        <w:gridCol w:w="837"/>
        <w:gridCol w:w="1126"/>
        <w:gridCol w:w="1268"/>
        <w:gridCol w:w="400"/>
        <w:gridCol w:w="868"/>
        <w:gridCol w:w="1409"/>
        <w:gridCol w:w="1768"/>
        <w:gridCol w:w="19"/>
      </w:tblGrid>
      <w:tr w:rsidR="000975F9" w:rsidRPr="000975F9" w14:paraId="087AF28A" w14:textId="77777777" w:rsidTr="00A47835">
        <w:trPr>
          <w:gridAfter w:val="1"/>
          <w:wAfter w:w="19" w:type="dxa"/>
          <w:cantSplit/>
          <w:trHeight w:val="255"/>
        </w:trPr>
        <w:tc>
          <w:tcPr>
            <w:tcW w:w="70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pct10" w:color="auto" w:fill="FFFFFF"/>
          </w:tcPr>
          <w:p w14:paraId="087AF27B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ZAP.</w:t>
            </w:r>
          </w:p>
          <w:p w14:paraId="087AF27C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ŠT.</w:t>
            </w:r>
          </w:p>
        </w:tc>
        <w:tc>
          <w:tcPr>
            <w:tcW w:w="5805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pct10" w:color="auto" w:fill="FFFFFF"/>
          </w:tcPr>
          <w:p w14:paraId="087AF27D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  <w:p w14:paraId="087AF27E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Predmet</w:t>
            </w:r>
          </w:p>
        </w:tc>
        <w:tc>
          <w:tcPr>
            <w:tcW w:w="837" w:type="dxa"/>
            <w:tcBorders>
              <w:top w:val="single" w:sz="18" w:space="0" w:color="auto"/>
              <w:left w:val="nil"/>
            </w:tcBorders>
            <w:shd w:val="pct10" w:color="auto" w:fill="FFFFFF"/>
          </w:tcPr>
          <w:p w14:paraId="087AF27F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  <w:p w14:paraId="087AF280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M.E.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pct10" w:color="auto" w:fill="FFFFFF"/>
          </w:tcPr>
          <w:p w14:paraId="087AF281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  <w:p w14:paraId="087AF282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KOLIČINA</w:t>
            </w:r>
          </w:p>
        </w:tc>
        <w:tc>
          <w:tcPr>
            <w:tcW w:w="1268" w:type="dxa"/>
            <w:tcBorders>
              <w:top w:val="single" w:sz="18" w:space="0" w:color="auto"/>
              <w:right w:val="single" w:sz="6" w:space="0" w:color="auto"/>
            </w:tcBorders>
            <w:shd w:val="pct10" w:color="auto" w:fill="FFFFFF"/>
          </w:tcPr>
          <w:p w14:paraId="087AF283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Cena/ME</w:t>
            </w:r>
          </w:p>
          <w:p w14:paraId="087AF284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 xml:space="preserve"> brez DDV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right w:val="single" w:sz="6" w:space="0" w:color="auto"/>
            </w:tcBorders>
            <w:shd w:val="pct10" w:color="auto" w:fill="FFFFFF"/>
          </w:tcPr>
          <w:p w14:paraId="087AF285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 xml:space="preserve">22% </w:t>
            </w:r>
          </w:p>
          <w:p w14:paraId="087AF286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DDV/ME</w:t>
            </w:r>
          </w:p>
        </w:tc>
        <w:tc>
          <w:tcPr>
            <w:tcW w:w="1409" w:type="dxa"/>
            <w:tcBorders>
              <w:top w:val="single" w:sz="18" w:space="0" w:color="auto"/>
              <w:right w:val="single" w:sz="12" w:space="0" w:color="auto"/>
            </w:tcBorders>
            <w:shd w:val="pct10" w:color="auto" w:fill="FFFFFF"/>
          </w:tcPr>
          <w:p w14:paraId="087AF287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Cena/ME</w:t>
            </w:r>
          </w:p>
          <w:p w14:paraId="087AF288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 xml:space="preserve"> z DDV</w:t>
            </w:r>
          </w:p>
        </w:tc>
        <w:tc>
          <w:tcPr>
            <w:tcW w:w="1768" w:type="dxa"/>
            <w:tcBorders>
              <w:top w:val="single" w:sz="18" w:space="0" w:color="auto"/>
              <w:right w:val="single" w:sz="18" w:space="0" w:color="auto"/>
            </w:tcBorders>
            <w:shd w:val="pct10" w:color="auto" w:fill="FFFFFF"/>
            <w:vAlign w:val="center"/>
          </w:tcPr>
          <w:p w14:paraId="087AF289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Cena skupaj z DDV</w:t>
            </w:r>
          </w:p>
        </w:tc>
      </w:tr>
      <w:tr w:rsidR="000975F9" w:rsidRPr="000975F9" w14:paraId="087AF293" w14:textId="77777777" w:rsidTr="00A47835">
        <w:trPr>
          <w:gridAfter w:val="1"/>
          <w:wAfter w:w="19" w:type="dxa"/>
          <w:cantSplit/>
          <w:trHeight w:val="255"/>
        </w:trPr>
        <w:tc>
          <w:tcPr>
            <w:tcW w:w="705" w:type="dxa"/>
            <w:tcBorders>
              <w:left w:val="single" w:sz="18" w:space="0" w:color="auto"/>
              <w:right w:val="single" w:sz="4" w:space="0" w:color="auto"/>
            </w:tcBorders>
          </w:tcPr>
          <w:p w14:paraId="087AF28B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5805" w:type="dxa"/>
            <w:tcBorders>
              <w:left w:val="nil"/>
              <w:right w:val="single" w:sz="4" w:space="0" w:color="auto"/>
            </w:tcBorders>
          </w:tcPr>
          <w:p w14:paraId="087AF28C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83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87AF28D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</w:tcPr>
          <w:p w14:paraId="087AF28E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1268" w:type="dxa"/>
            <w:tcBorders>
              <w:right w:val="single" w:sz="6" w:space="0" w:color="auto"/>
            </w:tcBorders>
          </w:tcPr>
          <w:p w14:paraId="087AF28F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v EUR</w:t>
            </w:r>
          </w:p>
        </w:tc>
        <w:tc>
          <w:tcPr>
            <w:tcW w:w="1268" w:type="dxa"/>
            <w:gridSpan w:val="2"/>
            <w:tcBorders>
              <w:right w:val="single" w:sz="6" w:space="0" w:color="auto"/>
            </w:tcBorders>
          </w:tcPr>
          <w:p w14:paraId="087AF290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v EUR</w:t>
            </w:r>
          </w:p>
        </w:tc>
        <w:tc>
          <w:tcPr>
            <w:tcW w:w="1409" w:type="dxa"/>
            <w:tcBorders>
              <w:right w:val="single" w:sz="12" w:space="0" w:color="auto"/>
            </w:tcBorders>
          </w:tcPr>
          <w:p w14:paraId="087AF291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V EUR</w:t>
            </w:r>
          </w:p>
        </w:tc>
        <w:tc>
          <w:tcPr>
            <w:tcW w:w="1768" w:type="dxa"/>
            <w:tcBorders>
              <w:right w:val="single" w:sz="18" w:space="0" w:color="auto"/>
            </w:tcBorders>
          </w:tcPr>
          <w:p w14:paraId="087AF292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0975F9" w:rsidRPr="000975F9" w14:paraId="087AF29C" w14:textId="77777777" w:rsidTr="00A47835">
        <w:trPr>
          <w:gridAfter w:val="1"/>
          <w:wAfter w:w="19" w:type="dxa"/>
          <w:cantSplit/>
          <w:trHeight w:val="255"/>
        </w:trPr>
        <w:tc>
          <w:tcPr>
            <w:tcW w:w="705" w:type="dxa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</w:tcPr>
          <w:p w14:paraId="087AF294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1</w:t>
            </w:r>
          </w:p>
        </w:tc>
        <w:tc>
          <w:tcPr>
            <w:tcW w:w="5805" w:type="dxa"/>
            <w:tcBorders>
              <w:top w:val="single" w:sz="2" w:space="0" w:color="auto"/>
              <w:left w:val="nil"/>
              <w:right w:val="single" w:sz="4" w:space="0" w:color="auto"/>
            </w:tcBorders>
          </w:tcPr>
          <w:p w14:paraId="087AF295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2</w:t>
            </w:r>
          </w:p>
        </w:tc>
        <w:tc>
          <w:tcPr>
            <w:tcW w:w="837" w:type="dxa"/>
            <w:tcBorders>
              <w:left w:val="nil"/>
              <w:right w:val="single" w:sz="6" w:space="0" w:color="auto"/>
            </w:tcBorders>
          </w:tcPr>
          <w:p w14:paraId="087AF296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AF297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4</w:t>
            </w:r>
          </w:p>
        </w:tc>
        <w:tc>
          <w:tcPr>
            <w:tcW w:w="1268" w:type="dxa"/>
            <w:tcBorders>
              <w:top w:val="single" w:sz="6" w:space="0" w:color="auto"/>
              <w:right w:val="single" w:sz="6" w:space="0" w:color="auto"/>
            </w:tcBorders>
          </w:tcPr>
          <w:p w14:paraId="087AF298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5</w:t>
            </w:r>
          </w:p>
        </w:tc>
        <w:tc>
          <w:tcPr>
            <w:tcW w:w="1268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87AF299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6=5*22%</w:t>
            </w:r>
          </w:p>
        </w:tc>
        <w:tc>
          <w:tcPr>
            <w:tcW w:w="1409" w:type="dxa"/>
            <w:tcBorders>
              <w:top w:val="single" w:sz="6" w:space="0" w:color="auto"/>
              <w:right w:val="single" w:sz="12" w:space="0" w:color="auto"/>
            </w:tcBorders>
          </w:tcPr>
          <w:p w14:paraId="087AF29A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7=5+6</w:t>
            </w:r>
          </w:p>
        </w:tc>
        <w:tc>
          <w:tcPr>
            <w:tcW w:w="1768" w:type="dxa"/>
            <w:tcBorders>
              <w:top w:val="single" w:sz="6" w:space="0" w:color="auto"/>
              <w:right w:val="single" w:sz="18" w:space="0" w:color="auto"/>
            </w:tcBorders>
          </w:tcPr>
          <w:p w14:paraId="087AF29B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8=4*7</w:t>
            </w:r>
          </w:p>
        </w:tc>
      </w:tr>
      <w:tr w:rsidR="000975F9" w:rsidRPr="000975F9" w14:paraId="087AF2A5" w14:textId="77777777" w:rsidTr="00A47835">
        <w:trPr>
          <w:gridAfter w:val="1"/>
          <w:wAfter w:w="19" w:type="dxa"/>
          <w:cantSplit/>
          <w:trHeight w:val="454"/>
        </w:trPr>
        <w:tc>
          <w:tcPr>
            <w:tcW w:w="70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29D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1.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7AF29E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Klimatski sistemi v manjših kontejnerjih ROLE 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087AF29F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proofErr w:type="spellStart"/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kpl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7AF2A0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87AF2A1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87AF2A2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087AF2A3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7AF2A4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0975F9" w:rsidRPr="000975F9" w14:paraId="087AF2AE" w14:textId="77777777" w:rsidTr="00A47835">
        <w:trPr>
          <w:gridAfter w:val="1"/>
          <w:wAfter w:w="19" w:type="dxa"/>
          <w:cantSplit/>
          <w:trHeight w:val="454"/>
        </w:trPr>
        <w:tc>
          <w:tcPr>
            <w:tcW w:w="70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2A6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2.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7AF2A7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Klimatski sistemi v večjih kontejnerjih ROLE 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087AF2A8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proofErr w:type="spellStart"/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kpl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7AF2A9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87AF2AA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87AF2AB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087AF2AC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7AF2AD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0975F9" w:rsidRPr="000975F9" w14:paraId="087AF2B2" w14:textId="77777777" w:rsidTr="00A47835">
        <w:trPr>
          <w:cantSplit/>
          <w:trHeight w:val="377"/>
        </w:trPr>
        <w:tc>
          <w:tcPr>
            <w:tcW w:w="1014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87AF2AF" w14:textId="77777777" w:rsidR="000975F9" w:rsidRPr="000975F9" w:rsidRDefault="000975F9" w:rsidP="000975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87AF2B0" w14:textId="77777777" w:rsidR="000975F9" w:rsidRPr="000975F9" w:rsidRDefault="000975F9" w:rsidP="000975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brez DDV (v EUR):</w:t>
            </w:r>
          </w:p>
        </w:tc>
        <w:tc>
          <w:tcPr>
            <w:tcW w:w="4064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87AF2B1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  <w:t>Podatek za ocenjevanje</w:t>
            </w:r>
          </w:p>
        </w:tc>
      </w:tr>
      <w:tr w:rsidR="000975F9" w:rsidRPr="000975F9" w14:paraId="087AF2B7" w14:textId="77777777" w:rsidTr="00A47835">
        <w:trPr>
          <w:cantSplit/>
          <w:trHeight w:val="519"/>
        </w:trPr>
        <w:tc>
          <w:tcPr>
            <w:tcW w:w="1014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87AF2B3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87AF2B4" w14:textId="77777777" w:rsidR="000975F9" w:rsidRPr="000975F9" w:rsidRDefault="000975F9" w:rsidP="000975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DDV (v EUR):</w:t>
            </w:r>
          </w:p>
        </w:tc>
        <w:tc>
          <w:tcPr>
            <w:tcW w:w="4064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87AF2B5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87AF2B6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75F9" w:rsidRPr="000975F9" w14:paraId="087AF2BB" w14:textId="77777777" w:rsidTr="00A47835">
        <w:trPr>
          <w:cantSplit/>
          <w:trHeight w:val="322"/>
        </w:trPr>
        <w:tc>
          <w:tcPr>
            <w:tcW w:w="1014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87AF2B8" w14:textId="77777777" w:rsidR="000975F9" w:rsidRPr="000975F9" w:rsidRDefault="000975F9" w:rsidP="000975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87AF2B9" w14:textId="77777777" w:rsidR="000975F9" w:rsidRPr="000975F9" w:rsidRDefault="000975F9" w:rsidP="000975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 DDV (v EUR):</w:t>
            </w:r>
          </w:p>
        </w:tc>
        <w:tc>
          <w:tcPr>
            <w:tcW w:w="4064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87AF2BA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</w:rPr>
            </w:pPr>
          </w:p>
        </w:tc>
      </w:tr>
    </w:tbl>
    <w:p w14:paraId="087AF2BC" w14:textId="77777777" w:rsidR="000975F9" w:rsidRPr="000975F9" w:rsidRDefault="000975F9" w:rsidP="000975F9">
      <w:pPr>
        <w:spacing w:after="0" w:line="240" w:lineRule="auto"/>
        <w:ind w:right="-1330"/>
        <w:jc w:val="both"/>
        <w:rPr>
          <w:rFonts w:ascii="Arial" w:eastAsia="Times New Roman" w:hAnsi="Arial" w:cs="Times New Roman"/>
          <w:b/>
          <w:sz w:val="20"/>
          <w:szCs w:val="20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639"/>
      </w:tblGrid>
      <w:tr w:rsidR="000975F9" w:rsidRPr="000975F9" w14:paraId="087AF2BF" w14:textId="77777777" w:rsidTr="00A47835">
        <w:tc>
          <w:tcPr>
            <w:tcW w:w="4219" w:type="dxa"/>
          </w:tcPr>
          <w:p w14:paraId="087AF2BD" w14:textId="77777777" w:rsidR="000975F9" w:rsidRPr="000975F9" w:rsidRDefault="000975F9" w:rsidP="000975F9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 w:val="20"/>
                <w:szCs w:val="20"/>
              </w:rPr>
              <w:t>ROK  IZVEDBE STORITVE</w:t>
            </w:r>
          </w:p>
        </w:tc>
        <w:tc>
          <w:tcPr>
            <w:tcW w:w="9639" w:type="dxa"/>
          </w:tcPr>
          <w:p w14:paraId="087AF2BE" w14:textId="77777777" w:rsidR="000975F9" w:rsidRPr="000975F9" w:rsidRDefault="000975F9" w:rsidP="000975F9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Skladno s terminskim planom iz V. poglavja tega dokumenta</w:t>
            </w:r>
            <w:r w:rsidRPr="000975F9">
              <w:rPr>
                <w:rFonts w:ascii="Arial" w:eastAsia="Times New Roman" w:hAnsi="Arial" w:cs="Times New Roman"/>
                <w:sz w:val="20"/>
                <w:szCs w:val="20"/>
              </w:rPr>
              <w:t xml:space="preserve"> – ponudnik predloži terminski načrt skladno z usmeritvami naročnika – v številu dni za posamezni klimatski sistem. Terminski načrt bo predmet pogajanj.</w:t>
            </w:r>
          </w:p>
        </w:tc>
      </w:tr>
      <w:tr w:rsidR="000975F9" w:rsidRPr="000975F9" w14:paraId="087AF2C2" w14:textId="77777777" w:rsidTr="00A47835">
        <w:tc>
          <w:tcPr>
            <w:tcW w:w="4219" w:type="dxa"/>
          </w:tcPr>
          <w:p w14:paraId="087AF2C0" w14:textId="77777777" w:rsidR="000975F9" w:rsidRPr="000975F9" w:rsidRDefault="000975F9" w:rsidP="000975F9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KRAJ IZVEDBE:</w:t>
            </w:r>
          </w:p>
        </w:tc>
        <w:tc>
          <w:tcPr>
            <w:tcW w:w="9639" w:type="dxa"/>
          </w:tcPr>
          <w:p w14:paraId="087AF2C1" w14:textId="77777777" w:rsidR="000975F9" w:rsidRPr="000975F9" w:rsidRDefault="000975F9" w:rsidP="000975F9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4"/>
              </w:rPr>
              <w:t xml:space="preserve">Izbrani izvajalec bo obnovo izvedel v dogovoru z naročnikom </w:t>
            </w: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v svoji delavnici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0975F9">
              <w:rPr>
                <w:rFonts w:ascii="Arial" w:eastAsia="Times New Roman" w:hAnsi="Arial" w:cs="Arial"/>
                <w:sz w:val="20"/>
                <w:szCs w:val="20"/>
              </w:rPr>
              <w:t xml:space="preserve"> drugi lokaciji na ozemlju </w:t>
            </w:r>
            <w:r w:rsidR="00F17317">
              <w:rPr>
                <w:rFonts w:ascii="Arial" w:eastAsia="Times New Roman" w:hAnsi="Arial" w:cs="Arial"/>
                <w:sz w:val="20"/>
                <w:szCs w:val="20"/>
              </w:rPr>
              <w:t xml:space="preserve">Republike </w:t>
            </w: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Slovenije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v okviru EU</w:t>
            </w: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975F9" w:rsidRPr="000975F9" w14:paraId="087AF2C5" w14:textId="77777777" w:rsidTr="00A47835">
        <w:tc>
          <w:tcPr>
            <w:tcW w:w="4219" w:type="dxa"/>
          </w:tcPr>
          <w:p w14:paraId="087AF2C3" w14:textId="77777777" w:rsidR="000975F9" w:rsidRPr="000975F9" w:rsidRDefault="000975F9" w:rsidP="000975F9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639" w:type="dxa"/>
          </w:tcPr>
          <w:p w14:paraId="087AF2C4" w14:textId="77777777" w:rsidR="000975F9" w:rsidRPr="000975F9" w:rsidRDefault="000975F9" w:rsidP="000975F9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30. dan. Rok plačila začne teči naslednji dan od uradnega prejema e-računa na naslovu naročnika.</w:t>
            </w:r>
          </w:p>
        </w:tc>
      </w:tr>
      <w:tr w:rsidR="000975F9" w:rsidRPr="000975F9" w14:paraId="087AF2C8" w14:textId="77777777" w:rsidTr="00A47835">
        <w:tc>
          <w:tcPr>
            <w:tcW w:w="4219" w:type="dxa"/>
            <w:shd w:val="clear" w:color="auto" w:fill="auto"/>
          </w:tcPr>
          <w:p w14:paraId="087AF2C6" w14:textId="77777777" w:rsidR="000975F9" w:rsidRPr="000975F9" w:rsidRDefault="000975F9" w:rsidP="000975F9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GARANCIJSKI ROK (izpolni ponudnik):</w:t>
            </w:r>
          </w:p>
        </w:tc>
        <w:tc>
          <w:tcPr>
            <w:tcW w:w="9639" w:type="dxa"/>
            <w:shd w:val="clear" w:color="auto" w:fill="auto"/>
          </w:tcPr>
          <w:p w14:paraId="087AF2C7" w14:textId="77777777" w:rsidR="000975F9" w:rsidRPr="000975F9" w:rsidRDefault="000975F9" w:rsidP="000975F9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bCs/>
                <w:sz w:val="20"/>
                <w:szCs w:val="24"/>
              </w:rPr>
            </w:pPr>
            <w:r w:rsidRPr="000975F9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________ mesecev</w:t>
            </w:r>
            <w:r w:rsidRPr="000975F9">
              <w:rPr>
                <w:rFonts w:ascii="Arial" w:eastAsia="Times New Roman" w:hAnsi="Arial" w:cs="Arial"/>
                <w:bCs/>
                <w:sz w:val="20"/>
                <w:szCs w:val="24"/>
              </w:rPr>
              <w:t xml:space="preserve"> (najmanj 24 mesecev) od dneva kakovostnega prevzema blaga. </w:t>
            </w:r>
            <w:r w:rsidRPr="000975F9"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  <w:t>Podatek za ocenjevanje</w:t>
            </w:r>
          </w:p>
        </w:tc>
      </w:tr>
    </w:tbl>
    <w:p w14:paraId="087AF2C9" w14:textId="77777777" w:rsidR="000975F9" w:rsidRPr="000975F9" w:rsidRDefault="000975F9" w:rsidP="000975F9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87AF2CA" w14:textId="77777777" w:rsidR="000975F9" w:rsidRPr="000975F9" w:rsidRDefault="000975F9" w:rsidP="000975F9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0975F9">
        <w:rPr>
          <w:rFonts w:ascii="Arial" w:eastAsia="Times New Roman" w:hAnsi="Arial" w:cs="Arial"/>
          <w:sz w:val="20"/>
          <w:szCs w:val="20"/>
        </w:rPr>
        <w:t>Ponudnik priloži specifikacijo cen (specifikacijo vgrajenega blaga, storitev,…) in terminski načrt.</w:t>
      </w:r>
    </w:p>
    <w:p w14:paraId="087AF2CB" w14:textId="77777777" w:rsidR="000975F9" w:rsidRPr="000975F9" w:rsidRDefault="000975F9" w:rsidP="000975F9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975F9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0975F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0975F9">
        <w:rPr>
          <w:rFonts w:ascii="Arial" w:eastAsia="Times New Roman" w:hAnsi="Arial" w:cs="Arial"/>
          <w:sz w:val="20"/>
          <w:szCs w:val="24"/>
          <w:lang w:eastAsia="x-none"/>
        </w:rPr>
        <w:t>90 dni od datuma določenega za oddajo ponudbe</w:t>
      </w:r>
      <w:r w:rsidRPr="000975F9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087AF2CC" w14:textId="77777777" w:rsidR="000975F9" w:rsidRPr="000975F9" w:rsidRDefault="000975F9" w:rsidP="000975F9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3122" w:type="dxa"/>
        <w:jc w:val="center"/>
        <w:tblInd w:w="-2673" w:type="dxa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0975F9" w:rsidRPr="000975F9" w14:paraId="087AF2D0" w14:textId="77777777" w:rsidTr="00A47835">
        <w:trPr>
          <w:jc w:val="center"/>
        </w:trPr>
        <w:tc>
          <w:tcPr>
            <w:tcW w:w="5958" w:type="dxa"/>
          </w:tcPr>
          <w:p w14:paraId="087AF2CD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  <w:tc>
          <w:tcPr>
            <w:tcW w:w="1926" w:type="dxa"/>
          </w:tcPr>
          <w:p w14:paraId="087AF2CE" w14:textId="77777777" w:rsidR="000975F9" w:rsidRPr="000975F9" w:rsidRDefault="000975F9" w:rsidP="000975F9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238" w:type="dxa"/>
          </w:tcPr>
          <w:p w14:paraId="087AF2CF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</w:tr>
      <w:tr w:rsidR="000975F9" w:rsidRPr="000975F9" w14:paraId="087AF2D4" w14:textId="77777777" w:rsidTr="00A47835">
        <w:trPr>
          <w:jc w:val="center"/>
        </w:trPr>
        <w:tc>
          <w:tcPr>
            <w:tcW w:w="5958" w:type="dxa"/>
          </w:tcPr>
          <w:p w14:paraId="087AF2D1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1926" w:type="dxa"/>
          </w:tcPr>
          <w:p w14:paraId="087AF2D2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5238" w:type="dxa"/>
          </w:tcPr>
          <w:p w14:paraId="087AF2D3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087AF2D5" w14:textId="77777777" w:rsidR="000975F9" w:rsidRPr="000975F9" w:rsidRDefault="000975F9" w:rsidP="000975F9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087AF2D6" w14:textId="77777777" w:rsidR="000975F9" w:rsidRPr="000975F9" w:rsidRDefault="000975F9" w:rsidP="000975F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0975F9">
        <w:rPr>
          <w:rFonts w:ascii="Arial" w:eastAsia="Times New Roman" w:hAnsi="Arial" w:cs="Arial"/>
          <w:b/>
          <w:sz w:val="20"/>
          <w:szCs w:val="20"/>
        </w:rPr>
        <w:lastRenderedPageBreak/>
        <w:t>PRILOGA 2/1 – PONUDBA – TEHNIČNI PODATKI ZA OCENJEVANJE</w:t>
      </w:r>
    </w:p>
    <w:p w14:paraId="087AF2D7" w14:textId="77777777" w:rsidR="000975F9" w:rsidRPr="000975F9" w:rsidRDefault="000975F9" w:rsidP="000975F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87AF2D8" w14:textId="77777777" w:rsidR="000975F9" w:rsidRPr="000975F9" w:rsidRDefault="000975F9" w:rsidP="000975F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87AF2D9" w14:textId="77777777" w:rsidR="000975F9" w:rsidRPr="000975F9" w:rsidRDefault="000975F9" w:rsidP="000975F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0975F9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87AF2DA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087AF2DB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087AF2DC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975F9">
        <w:rPr>
          <w:rFonts w:ascii="Arial" w:eastAsia="Times New Roman" w:hAnsi="Arial" w:cs="Arial"/>
          <w:b/>
          <w:sz w:val="20"/>
          <w:szCs w:val="20"/>
        </w:rPr>
        <w:t xml:space="preserve">MORS </w:t>
      </w:r>
      <w:r>
        <w:rPr>
          <w:rFonts w:ascii="Arial" w:eastAsia="Times New Roman" w:hAnsi="Arial" w:cs="Arial"/>
          <w:b/>
          <w:sz w:val="20"/>
          <w:szCs w:val="20"/>
        </w:rPr>
        <w:t>165</w:t>
      </w:r>
      <w:r w:rsidRPr="000975F9">
        <w:rPr>
          <w:rFonts w:ascii="Arial" w:eastAsia="Times New Roman" w:hAnsi="Arial" w:cs="Arial"/>
          <w:b/>
          <w:sz w:val="20"/>
          <w:szCs w:val="20"/>
        </w:rPr>
        <w:t>/201</w:t>
      </w:r>
      <w:r>
        <w:rPr>
          <w:rFonts w:ascii="Arial" w:eastAsia="Times New Roman" w:hAnsi="Arial" w:cs="Arial"/>
          <w:b/>
          <w:sz w:val="20"/>
          <w:szCs w:val="20"/>
        </w:rPr>
        <w:t>8</w:t>
      </w:r>
      <w:r w:rsidRPr="000975F9">
        <w:rPr>
          <w:rFonts w:ascii="Arial" w:eastAsia="Times New Roman" w:hAnsi="Arial" w:cs="Arial"/>
          <w:b/>
          <w:sz w:val="20"/>
          <w:szCs w:val="20"/>
        </w:rPr>
        <w:t>-KONKPSP; OBNOVA KLIMATSKIH SISTEMOV V VEČJIH IN MANJŠIH KONTEJNERJIH ROLE 2</w:t>
      </w:r>
    </w:p>
    <w:p w14:paraId="087AF2DD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p w14:paraId="087AF2DE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p w14:paraId="087AF2DF" w14:textId="77777777" w:rsidR="000975F9" w:rsidRPr="000975F9" w:rsidRDefault="000975F9" w:rsidP="000975F9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tbl>
      <w:tblPr>
        <w:tblW w:w="12930" w:type="dxa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7830"/>
        <w:gridCol w:w="4395"/>
      </w:tblGrid>
      <w:tr w:rsidR="000975F9" w:rsidRPr="000975F9" w14:paraId="087AF2E5" w14:textId="77777777" w:rsidTr="00A47835">
        <w:trPr>
          <w:cantSplit/>
          <w:trHeight w:val="255"/>
        </w:trPr>
        <w:tc>
          <w:tcPr>
            <w:tcW w:w="70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pct10" w:color="auto" w:fill="FFFFFF"/>
          </w:tcPr>
          <w:p w14:paraId="087AF2E0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ZAP.</w:t>
            </w:r>
          </w:p>
          <w:p w14:paraId="087AF2E1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ŠT.</w:t>
            </w:r>
          </w:p>
        </w:tc>
        <w:tc>
          <w:tcPr>
            <w:tcW w:w="7830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pct10" w:color="auto" w:fill="FFFFFF"/>
          </w:tcPr>
          <w:p w14:paraId="087AF2E2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  <w:p w14:paraId="087AF2E3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Predmet</w:t>
            </w:r>
          </w:p>
        </w:tc>
        <w:tc>
          <w:tcPr>
            <w:tcW w:w="4395" w:type="dxa"/>
            <w:tcBorders>
              <w:top w:val="single" w:sz="18" w:space="0" w:color="auto"/>
              <w:right w:val="single" w:sz="18" w:space="0" w:color="auto"/>
            </w:tcBorders>
            <w:shd w:val="pct10" w:color="auto" w:fill="FFFFFF"/>
            <w:vAlign w:val="center"/>
          </w:tcPr>
          <w:p w14:paraId="087AF2E4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zCs w:val="20"/>
              </w:rPr>
              <w:t>Vrednost</w:t>
            </w:r>
          </w:p>
        </w:tc>
      </w:tr>
      <w:tr w:rsidR="000975F9" w:rsidRPr="000975F9" w14:paraId="087AF2E9" w14:textId="77777777" w:rsidTr="00A47835">
        <w:trPr>
          <w:cantSplit/>
          <w:trHeight w:val="255"/>
        </w:trPr>
        <w:tc>
          <w:tcPr>
            <w:tcW w:w="705" w:type="dxa"/>
            <w:tcBorders>
              <w:left w:val="single" w:sz="18" w:space="0" w:color="auto"/>
              <w:right w:val="single" w:sz="4" w:space="0" w:color="auto"/>
            </w:tcBorders>
          </w:tcPr>
          <w:p w14:paraId="087AF2E6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7830" w:type="dxa"/>
            <w:tcBorders>
              <w:left w:val="nil"/>
              <w:right w:val="single" w:sz="4" w:space="0" w:color="auto"/>
            </w:tcBorders>
          </w:tcPr>
          <w:p w14:paraId="087AF2E7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4395" w:type="dxa"/>
            <w:tcBorders>
              <w:right w:val="single" w:sz="18" w:space="0" w:color="auto"/>
            </w:tcBorders>
          </w:tcPr>
          <w:p w14:paraId="087AF2E8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0975F9" w:rsidRPr="000975F9" w14:paraId="087AF2ED" w14:textId="77777777" w:rsidTr="00A47835">
        <w:trPr>
          <w:cantSplit/>
          <w:trHeight w:val="255"/>
        </w:trPr>
        <w:tc>
          <w:tcPr>
            <w:tcW w:w="705" w:type="dxa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</w:tcPr>
          <w:p w14:paraId="087AF2EA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1</w:t>
            </w:r>
          </w:p>
        </w:tc>
        <w:tc>
          <w:tcPr>
            <w:tcW w:w="7830" w:type="dxa"/>
            <w:tcBorders>
              <w:top w:val="single" w:sz="2" w:space="0" w:color="auto"/>
              <w:left w:val="nil"/>
              <w:right w:val="single" w:sz="4" w:space="0" w:color="auto"/>
            </w:tcBorders>
          </w:tcPr>
          <w:p w14:paraId="087AF2EB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6" w:space="0" w:color="auto"/>
              <w:right w:val="single" w:sz="18" w:space="0" w:color="auto"/>
            </w:tcBorders>
          </w:tcPr>
          <w:p w14:paraId="087AF2EC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i/>
                <w:szCs w:val="20"/>
              </w:rPr>
              <w:t>3</w:t>
            </w:r>
          </w:p>
        </w:tc>
      </w:tr>
      <w:tr w:rsidR="000975F9" w:rsidRPr="000975F9" w14:paraId="087AF2F1" w14:textId="77777777" w:rsidTr="00A47835">
        <w:trPr>
          <w:cantSplit/>
          <w:trHeight w:val="770"/>
        </w:trPr>
        <w:tc>
          <w:tcPr>
            <w:tcW w:w="70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2EE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1.</w:t>
            </w:r>
          </w:p>
        </w:tc>
        <w:tc>
          <w:tcPr>
            <w:tcW w:w="78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7AF2EF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EER – koeficient grelne učinkovitosti klimatskega sistema v manjšem kontejnerju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7AF2F0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  <w:t>Podatek za ocenjevanje</w:t>
            </w:r>
          </w:p>
        </w:tc>
      </w:tr>
      <w:tr w:rsidR="000975F9" w:rsidRPr="000975F9" w14:paraId="087AF2F5" w14:textId="77777777" w:rsidTr="00A47835">
        <w:trPr>
          <w:cantSplit/>
          <w:trHeight w:val="817"/>
        </w:trPr>
        <w:tc>
          <w:tcPr>
            <w:tcW w:w="70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2F2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2.</w:t>
            </w:r>
          </w:p>
        </w:tc>
        <w:tc>
          <w:tcPr>
            <w:tcW w:w="78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7AF2F3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COP – grelno število klimatskega sistema v manjšem kontejnerju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7AF2F4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  <w:t>Podatek za ocenjevanje</w:t>
            </w:r>
          </w:p>
        </w:tc>
      </w:tr>
      <w:tr w:rsidR="000975F9" w:rsidRPr="000975F9" w14:paraId="087AF2F9" w14:textId="77777777" w:rsidTr="00A47835">
        <w:trPr>
          <w:cantSplit/>
          <w:trHeight w:val="817"/>
        </w:trPr>
        <w:tc>
          <w:tcPr>
            <w:tcW w:w="70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2F6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3.</w:t>
            </w:r>
          </w:p>
        </w:tc>
        <w:tc>
          <w:tcPr>
            <w:tcW w:w="78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7AF2F7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EER – koeficient grelne učinkovitosti klimatskega sistema v večjem kontejnerju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7AF2F8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</w:pPr>
            <w:r w:rsidRPr="000975F9"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  <w:t>Podatek za ocenjevanje</w:t>
            </w:r>
          </w:p>
        </w:tc>
      </w:tr>
      <w:tr w:rsidR="000975F9" w:rsidRPr="000975F9" w14:paraId="087AF2FD" w14:textId="77777777" w:rsidTr="00A47835">
        <w:trPr>
          <w:cantSplit/>
          <w:trHeight w:val="817"/>
        </w:trPr>
        <w:tc>
          <w:tcPr>
            <w:tcW w:w="70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2FA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  <w:r w:rsidRPr="000975F9"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4.</w:t>
            </w:r>
          </w:p>
        </w:tc>
        <w:tc>
          <w:tcPr>
            <w:tcW w:w="78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7AF2FB" w14:textId="77777777" w:rsidR="000975F9" w:rsidRPr="000975F9" w:rsidRDefault="000975F9" w:rsidP="000975F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COP – grelno število klimatskega sistema v večjem kontejnerju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7AF2FC" w14:textId="77777777" w:rsidR="000975F9" w:rsidRPr="000975F9" w:rsidRDefault="000975F9" w:rsidP="000975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</w:pPr>
            <w:r w:rsidRPr="000975F9">
              <w:rPr>
                <w:rFonts w:ascii="Arial" w:eastAsia="Times New Roman" w:hAnsi="Arial" w:cs="Arial"/>
                <w:b/>
                <w:sz w:val="14"/>
                <w:szCs w:val="14"/>
                <w:highlight w:val="lightGray"/>
              </w:rPr>
              <w:t>Podatek za ocenjevanje</w:t>
            </w:r>
          </w:p>
        </w:tc>
      </w:tr>
    </w:tbl>
    <w:p w14:paraId="087AF2FE" w14:textId="77777777" w:rsidR="000975F9" w:rsidRPr="000975F9" w:rsidRDefault="000975F9" w:rsidP="000975F9">
      <w:pPr>
        <w:spacing w:after="0" w:line="240" w:lineRule="auto"/>
        <w:ind w:right="-1330"/>
        <w:jc w:val="both"/>
        <w:rPr>
          <w:rFonts w:ascii="Arial" w:eastAsia="Times New Roman" w:hAnsi="Arial" w:cs="Times New Roman"/>
          <w:b/>
          <w:sz w:val="20"/>
          <w:szCs w:val="20"/>
        </w:rPr>
      </w:pPr>
    </w:p>
    <w:p w14:paraId="087AF2FF" w14:textId="77777777" w:rsidR="000975F9" w:rsidRPr="000975F9" w:rsidRDefault="000975F9" w:rsidP="000975F9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975F9">
        <w:rPr>
          <w:rFonts w:ascii="Arial" w:eastAsia="Times New Roman" w:hAnsi="Arial" w:cs="Arial"/>
          <w:b/>
          <w:sz w:val="20"/>
          <w:szCs w:val="20"/>
          <w:lang w:eastAsia="x-none"/>
        </w:rPr>
        <w:t>V kolikor bo naveden različen podatek v Preglednici 1 kot v Prilogi 2/1, se upošteva podatek iz Priloge 2/1.</w:t>
      </w:r>
    </w:p>
    <w:tbl>
      <w:tblPr>
        <w:tblW w:w="12299" w:type="dxa"/>
        <w:tblLayout w:type="fixed"/>
        <w:tblLook w:val="0000" w:firstRow="0" w:lastRow="0" w:firstColumn="0" w:lastColumn="0" w:noHBand="0" w:noVBand="0"/>
      </w:tblPr>
      <w:tblGrid>
        <w:gridCol w:w="4786"/>
        <w:gridCol w:w="2835"/>
        <w:gridCol w:w="4678"/>
      </w:tblGrid>
      <w:tr w:rsidR="000975F9" w:rsidRPr="000975F9" w14:paraId="087AF303" w14:textId="77777777" w:rsidTr="00A47835">
        <w:tc>
          <w:tcPr>
            <w:tcW w:w="4786" w:type="dxa"/>
          </w:tcPr>
          <w:p w14:paraId="087AF300" w14:textId="77777777" w:rsidR="000975F9" w:rsidRPr="000975F9" w:rsidRDefault="000975F9" w:rsidP="000975F9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7AF301" w14:textId="77777777" w:rsidR="000975F9" w:rsidRPr="000975F9" w:rsidRDefault="000975F9" w:rsidP="000975F9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7AF302" w14:textId="77777777" w:rsidR="000975F9" w:rsidRPr="000975F9" w:rsidRDefault="000975F9" w:rsidP="000975F9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87AF304" w14:textId="77777777" w:rsidR="000975F9" w:rsidRPr="000975F9" w:rsidRDefault="000975F9" w:rsidP="000975F9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3122" w:type="dxa"/>
        <w:jc w:val="center"/>
        <w:tblInd w:w="-2673" w:type="dxa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0975F9" w:rsidRPr="000975F9" w14:paraId="087AF308" w14:textId="77777777" w:rsidTr="00A47835">
        <w:trPr>
          <w:jc w:val="center"/>
        </w:trPr>
        <w:tc>
          <w:tcPr>
            <w:tcW w:w="5958" w:type="dxa"/>
          </w:tcPr>
          <w:p w14:paraId="087AF305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  <w:tc>
          <w:tcPr>
            <w:tcW w:w="1926" w:type="dxa"/>
          </w:tcPr>
          <w:p w14:paraId="087AF306" w14:textId="77777777" w:rsidR="000975F9" w:rsidRPr="000975F9" w:rsidRDefault="000975F9" w:rsidP="000975F9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238" w:type="dxa"/>
          </w:tcPr>
          <w:p w14:paraId="087AF307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</w:tr>
      <w:tr w:rsidR="000975F9" w:rsidRPr="000975F9" w14:paraId="087AF30C" w14:textId="77777777" w:rsidTr="00A47835">
        <w:trPr>
          <w:jc w:val="center"/>
        </w:trPr>
        <w:tc>
          <w:tcPr>
            <w:tcW w:w="5958" w:type="dxa"/>
          </w:tcPr>
          <w:p w14:paraId="087AF309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1926" w:type="dxa"/>
          </w:tcPr>
          <w:p w14:paraId="087AF30A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5238" w:type="dxa"/>
          </w:tcPr>
          <w:p w14:paraId="087AF30B" w14:textId="77777777" w:rsidR="000975F9" w:rsidRPr="000975F9" w:rsidRDefault="000975F9" w:rsidP="000975F9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75F9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087AF30E" w14:textId="77777777" w:rsidR="00633E8D" w:rsidRDefault="00633E8D" w:rsidP="00CB2E5F"/>
    <w:sectPr w:rsidR="00633E8D" w:rsidSect="00CB2E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5F9"/>
    <w:rsid w:val="000975F9"/>
    <w:rsid w:val="005822E4"/>
    <w:rsid w:val="00633E8D"/>
    <w:rsid w:val="006E4457"/>
    <w:rsid w:val="00CB2E5F"/>
    <w:rsid w:val="00F1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F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1985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test</cp:lastModifiedBy>
  <cp:revision>2</cp:revision>
  <dcterms:created xsi:type="dcterms:W3CDTF">2018-05-31T08:27:00Z</dcterms:created>
  <dcterms:modified xsi:type="dcterms:W3CDTF">2018-05-31T08:27:00Z</dcterms:modified>
</cp:coreProperties>
</file>